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B2" w:rsidRPr="00645611" w:rsidRDefault="004101B2" w:rsidP="004101B2">
      <w:pPr>
        <w:jc w:val="center"/>
        <w:rPr>
          <w:rFonts w:ascii="Arial Narrow" w:hAnsi="Arial Narrow"/>
          <w:b/>
          <w:color w:val="244061" w:themeColor="accent1" w:themeShade="80"/>
          <w:sz w:val="28"/>
        </w:rPr>
      </w:pPr>
      <w:bookmarkStart w:id="0" w:name="_GoBack"/>
      <w:bookmarkEnd w:id="0"/>
      <w:r w:rsidRPr="00645611">
        <w:rPr>
          <w:rFonts w:ascii="Arial Narrow" w:hAnsi="Arial Narrow"/>
          <w:b/>
          <w:color w:val="244061" w:themeColor="accent1" w:themeShade="80"/>
          <w:sz w:val="28"/>
        </w:rPr>
        <w:t>L’eau c’est la vie, mais aussi de l’énergie</w:t>
      </w:r>
      <w:r w:rsidR="00D519AE" w:rsidRPr="00645611">
        <w:rPr>
          <w:rFonts w:ascii="Arial Narrow" w:hAnsi="Arial Narrow"/>
          <w:b/>
          <w:color w:val="244061" w:themeColor="accent1" w:themeShade="80"/>
          <w:sz w:val="28"/>
        </w:rPr>
        <w:t> !</w:t>
      </w:r>
    </w:p>
    <w:p w:rsidR="004101B2" w:rsidRDefault="004101B2" w:rsidP="004101B2">
      <w:pPr>
        <w:rPr>
          <w:rFonts w:ascii="Arial Narrow" w:hAnsi="Arial Narrow"/>
          <w:b/>
          <w:sz w:val="28"/>
        </w:rPr>
      </w:pPr>
    </w:p>
    <w:p w:rsidR="001723AE" w:rsidRDefault="004101B2" w:rsidP="001723AE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La</w:t>
      </w:r>
      <w:r w:rsidR="00157674">
        <w:rPr>
          <w:rFonts w:ascii="Arial Narrow" w:hAnsi="Arial Narrow"/>
          <w:b/>
          <w:sz w:val="28"/>
        </w:rPr>
        <w:t xml:space="preserve"> </w:t>
      </w:r>
      <w:r w:rsidR="001723AE">
        <w:rPr>
          <w:rFonts w:ascii="Arial Narrow" w:hAnsi="Arial Narrow"/>
          <w:b/>
          <w:sz w:val="28"/>
        </w:rPr>
        <w:t>consommation de nos ressources : une campagne de sensibilisation habillant les murs de la Fondation jusqu’au 30 septembre 2021</w:t>
      </w:r>
      <w:r>
        <w:rPr>
          <w:rFonts w:ascii="Arial Narrow" w:hAnsi="Arial Narrow"/>
          <w:b/>
          <w:sz w:val="28"/>
        </w:rPr>
        <w:t xml:space="preserve"> </w:t>
      </w:r>
    </w:p>
    <w:p w:rsidR="004101B2" w:rsidRDefault="004101B2" w:rsidP="004101B2">
      <w:pPr>
        <w:rPr>
          <w:rFonts w:ascii="Arial Narrow" w:hAnsi="Arial Narrow"/>
          <w:b/>
          <w:sz w:val="28"/>
        </w:rPr>
      </w:pPr>
    </w:p>
    <w:p w:rsidR="004101B2" w:rsidRDefault="004101B2" w:rsidP="004101B2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sz w:val="28"/>
        </w:rPr>
        <w:t xml:space="preserve">Consommer de l’eau, c’est consommer de l’énergie. Il faut en effet la pomper, la traiter, la transporter, la chauffer, la retraiter, puis la rendre à la nature. </w:t>
      </w:r>
      <w:r>
        <w:rPr>
          <w:rFonts w:ascii="Arial Narrow" w:hAnsi="Arial Narrow"/>
          <w:b/>
          <w:sz w:val="28"/>
        </w:rPr>
        <w:t xml:space="preserve"> </w:t>
      </w:r>
    </w:p>
    <w:p w:rsidR="004101B2" w:rsidRDefault="004101B2" w:rsidP="004101B2">
      <w:pPr>
        <w:jc w:val="both"/>
        <w:rPr>
          <w:rFonts w:ascii="Arial Narrow" w:hAnsi="Arial Narrow"/>
          <w:b/>
          <w:sz w:val="28"/>
        </w:rPr>
      </w:pPr>
    </w:p>
    <w:p w:rsidR="00CD266C" w:rsidRDefault="004101B2" w:rsidP="004101B2">
      <w:pPr>
        <w:jc w:val="both"/>
        <w:rPr>
          <w:rFonts w:ascii="Arial Narrow" w:hAnsi="Arial Narrow"/>
          <w:sz w:val="28"/>
        </w:rPr>
      </w:pPr>
      <w:r w:rsidRPr="004101B2">
        <w:rPr>
          <w:rFonts w:ascii="Arial Narrow" w:hAnsi="Arial Narrow"/>
          <w:sz w:val="28"/>
        </w:rPr>
        <w:t>Quand</w:t>
      </w:r>
      <w:r>
        <w:rPr>
          <w:rFonts w:ascii="Arial Narrow" w:hAnsi="Arial Narrow"/>
          <w:sz w:val="28"/>
        </w:rPr>
        <w:t xml:space="preserve"> nous pensons « eau », nous pensons généralement à</w:t>
      </w:r>
      <w:r w:rsidR="00CD266C">
        <w:rPr>
          <w:rFonts w:ascii="Arial Narrow" w:hAnsi="Arial Narrow"/>
          <w:sz w:val="28"/>
        </w:rPr>
        <w:t xml:space="preserve"> de</w:t>
      </w:r>
      <w:r>
        <w:rPr>
          <w:rFonts w:ascii="Arial Narrow" w:hAnsi="Arial Narrow"/>
          <w:sz w:val="28"/>
        </w:rPr>
        <w:t xml:space="preserve"> l’eau froide. Cependant, la plupart de nos besoins comprennent de l’eau chaude, laquelle est encore plus précieuse, puisqu’</w:t>
      </w:r>
      <w:r w:rsidR="00CD266C">
        <w:rPr>
          <w:rFonts w:ascii="Arial Narrow" w:hAnsi="Arial Narrow"/>
          <w:sz w:val="28"/>
        </w:rPr>
        <w:t xml:space="preserve">aux coûts de traitement s’ajoutent les kilowattheures (kWh) nécessaires pour la chauffer. </w:t>
      </w:r>
    </w:p>
    <w:p w:rsidR="00CD266C" w:rsidRDefault="00CD266C" w:rsidP="004101B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En Suisse, la consommation moyenne d’eau par personne est de 140 litres/jour, dont 50 litres d’eau chaude. Pour l’eau chaude sanitaire uniquement, on estime la consommation d’énergie à environ 1’000 kWh par an et par personne.</w:t>
      </w:r>
      <w:r w:rsidR="004101B2">
        <w:rPr>
          <w:rFonts w:ascii="Arial Narrow" w:hAnsi="Arial Narrow"/>
          <w:sz w:val="28"/>
        </w:rPr>
        <w:t xml:space="preserve"> </w:t>
      </w:r>
    </w:p>
    <w:p w:rsidR="00CD266C" w:rsidRDefault="00CD266C" w:rsidP="004101B2">
      <w:pPr>
        <w:jc w:val="both"/>
        <w:rPr>
          <w:rFonts w:ascii="Arial Narrow" w:hAnsi="Arial Narrow"/>
          <w:sz w:val="28"/>
        </w:rPr>
      </w:pPr>
    </w:p>
    <w:p w:rsidR="00CD266C" w:rsidRDefault="00CD266C" w:rsidP="004101B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Voici donc quelques gestes simples pour éco</w:t>
      </w:r>
      <w:r w:rsidR="00D127CA">
        <w:rPr>
          <w:rFonts w:ascii="Arial Narrow" w:hAnsi="Arial Narrow"/>
          <w:sz w:val="28"/>
        </w:rPr>
        <w:t>nomiser cette ressource vitale :</w:t>
      </w:r>
    </w:p>
    <w:p w:rsidR="00CD266C" w:rsidRDefault="00CD266C" w:rsidP="004101B2">
      <w:pPr>
        <w:jc w:val="both"/>
        <w:rPr>
          <w:rFonts w:ascii="Arial Narrow" w:hAnsi="Arial Narrow"/>
          <w:sz w:val="28"/>
        </w:rPr>
      </w:pPr>
    </w:p>
    <w:p w:rsidR="00D519AE" w:rsidRDefault="00A84114" w:rsidP="004101B2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Sous</w:t>
      </w:r>
      <w:r w:rsidR="00CD266C" w:rsidRPr="00CD266C">
        <w:rPr>
          <w:rFonts w:ascii="Arial Narrow" w:hAnsi="Arial Narrow"/>
          <w:b/>
          <w:sz w:val="28"/>
        </w:rPr>
        <w:t xml:space="preserve"> la douche</w:t>
      </w:r>
    </w:p>
    <w:p w:rsidR="00C057C3" w:rsidRPr="00D519AE" w:rsidRDefault="00D519AE" w:rsidP="005D1FB7">
      <w:pPr>
        <w:jc w:val="both"/>
        <w:rPr>
          <w:rFonts w:ascii="Arial Narrow" w:hAnsi="Arial Narrow"/>
          <w:sz w:val="28"/>
        </w:rPr>
      </w:pPr>
      <w:r w:rsidRPr="00D519AE">
        <w:rPr>
          <w:rFonts w:ascii="Arial Narrow" w:hAnsi="Arial Narrow"/>
          <w:sz w:val="28"/>
        </w:rPr>
        <w:t xml:space="preserve">Une </w:t>
      </w:r>
      <w:r>
        <w:rPr>
          <w:rFonts w:ascii="Arial Narrow" w:hAnsi="Arial Narrow"/>
          <w:sz w:val="28"/>
        </w:rPr>
        <w:t xml:space="preserve">douche de dix minutes consomme autant d’eau qu’un bain et autant d’énergie que le rechargement d’un </w:t>
      </w:r>
      <w:r w:rsidR="001638C1">
        <w:rPr>
          <w:rFonts w:ascii="Arial Narrow" w:hAnsi="Arial Narrow"/>
          <w:sz w:val="28"/>
        </w:rPr>
        <w:t>smartphone</w:t>
      </w:r>
      <w:r>
        <w:rPr>
          <w:rFonts w:ascii="Arial Narrow" w:hAnsi="Arial Narrow"/>
          <w:sz w:val="28"/>
        </w:rPr>
        <w:t xml:space="preserve"> durant un an. Un écogeste facile consiste à mettre un économiseur d’eau dans le pommeau de douche ou le robinet. En insérant de l’air dans le débit d’eau, ce petit objet économise environ 45% d’éner</w:t>
      </w:r>
      <w:r w:rsidR="00C057C3">
        <w:rPr>
          <w:rFonts w:ascii="Arial Narrow" w:hAnsi="Arial Narrow"/>
          <w:sz w:val="28"/>
        </w:rPr>
        <w:t>gie (eau et kWh thermiques). Equiwatt, le programme d’efficacité énergétique des Services industriels de Lausanne, p</w:t>
      </w:r>
      <w:r w:rsidR="00B15374">
        <w:rPr>
          <w:rFonts w:ascii="Arial Narrow" w:hAnsi="Arial Narrow"/>
          <w:sz w:val="28"/>
        </w:rPr>
        <w:t>ropose à ce titre des actions de</w:t>
      </w:r>
      <w:r w:rsidR="00C057C3">
        <w:rPr>
          <w:rFonts w:ascii="Arial Narrow" w:hAnsi="Arial Narrow"/>
          <w:sz w:val="28"/>
        </w:rPr>
        <w:t xml:space="preserve"> douche</w:t>
      </w:r>
      <w:r w:rsidR="00B15374">
        <w:rPr>
          <w:rFonts w:ascii="Arial Narrow" w:hAnsi="Arial Narrow"/>
          <w:sz w:val="28"/>
        </w:rPr>
        <w:t>s</w:t>
      </w:r>
      <w:r w:rsidR="00C057C3">
        <w:rPr>
          <w:rFonts w:ascii="Arial Narrow" w:hAnsi="Arial Narrow"/>
          <w:sz w:val="28"/>
        </w:rPr>
        <w:t xml:space="preserve"> « éco »</w:t>
      </w:r>
      <w:r w:rsidR="00B15374">
        <w:rPr>
          <w:rFonts w:ascii="Arial Narrow" w:hAnsi="Arial Narrow"/>
          <w:sz w:val="28"/>
        </w:rPr>
        <w:t xml:space="preserve"> jusqu’au 30 septembre 2021</w:t>
      </w:r>
      <w:r w:rsidR="00C057C3">
        <w:rPr>
          <w:rFonts w:ascii="Arial Narrow" w:hAnsi="Arial Narrow"/>
          <w:sz w:val="28"/>
        </w:rPr>
        <w:t>.</w:t>
      </w:r>
    </w:p>
    <w:p w:rsidR="00C057C3" w:rsidRPr="00C057C3" w:rsidRDefault="00C057C3" w:rsidP="005D1FB7">
      <w:pPr>
        <w:jc w:val="both"/>
        <w:rPr>
          <w:rFonts w:ascii="Arial Narrow" w:hAnsi="Arial Narrow"/>
          <w:sz w:val="28"/>
        </w:rPr>
      </w:pPr>
    </w:p>
    <w:p w:rsidR="00C057C3" w:rsidRDefault="00C057C3" w:rsidP="005D1FB7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Fermez les robinets</w:t>
      </w:r>
    </w:p>
    <w:p w:rsidR="005D1FB7" w:rsidRDefault="00C057C3" w:rsidP="005D1FB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Un robinet mal fermé ou une chasse d’eau qui coule à raison d’une goutte par seconde gaspille 18 litres d’eau en une journée. Lorsque vous vous lavez les dents</w:t>
      </w:r>
      <w:r w:rsidR="005D1FB7">
        <w:rPr>
          <w:rFonts w:ascii="Arial Narrow" w:hAnsi="Arial Narrow"/>
          <w:sz w:val="28"/>
        </w:rPr>
        <w:t xml:space="preserve"> par exemple, ne laissez pas couler l’eau : cinq litres d’eau sont ainsi perdus chaque minute !</w:t>
      </w:r>
    </w:p>
    <w:p w:rsidR="005D1FB7" w:rsidRDefault="005D1FB7" w:rsidP="005D1FB7">
      <w:pPr>
        <w:jc w:val="both"/>
        <w:rPr>
          <w:rFonts w:ascii="Arial Narrow" w:hAnsi="Arial Narrow"/>
          <w:sz w:val="28"/>
        </w:rPr>
      </w:pPr>
    </w:p>
    <w:p w:rsidR="00C057C3" w:rsidRPr="005D1FB7" w:rsidRDefault="005D1FB7" w:rsidP="005D1FB7">
      <w:pPr>
        <w:jc w:val="both"/>
        <w:rPr>
          <w:rFonts w:ascii="Arial Narrow" w:hAnsi="Arial Narrow"/>
          <w:b/>
          <w:sz w:val="28"/>
        </w:rPr>
      </w:pPr>
      <w:r w:rsidRPr="005D1FB7">
        <w:rPr>
          <w:rFonts w:ascii="Arial Narrow" w:hAnsi="Arial Narrow"/>
          <w:b/>
          <w:sz w:val="28"/>
        </w:rPr>
        <w:t>Utilisez la petite chasse</w:t>
      </w:r>
    </w:p>
    <w:p w:rsidR="005D1FB7" w:rsidRDefault="004D6AA3" w:rsidP="005D1FB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Nous utilisons en moyenne 45 litres d’eau par jour et par personne aux toilettes. </w:t>
      </w:r>
      <w:r w:rsidR="005D1FB7">
        <w:rPr>
          <w:rFonts w:ascii="Arial Narrow" w:hAnsi="Arial Narrow"/>
          <w:sz w:val="28"/>
        </w:rPr>
        <w:t>Certains besoins ne nécessitent pas une grande quantité d’eau, ce pourquoi de plus en plus de chasses d’eau ont des boutons distincts qui permettent de choisir la quantité d’eau à déverser. Faites-en bon usage !</w:t>
      </w:r>
    </w:p>
    <w:p w:rsidR="005D1FB7" w:rsidRDefault="005D1FB7" w:rsidP="005D1FB7">
      <w:pPr>
        <w:jc w:val="both"/>
        <w:rPr>
          <w:rFonts w:ascii="Arial Narrow" w:hAnsi="Arial Narrow"/>
          <w:sz w:val="28"/>
        </w:rPr>
      </w:pPr>
    </w:p>
    <w:p w:rsidR="005D1FB7" w:rsidRPr="005D1FB7" w:rsidRDefault="005D1FB7" w:rsidP="005D1FB7">
      <w:pPr>
        <w:jc w:val="both"/>
        <w:rPr>
          <w:rFonts w:ascii="Arial Narrow" w:hAnsi="Arial Narrow"/>
          <w:b/>
          <w:sz w:val="28"/>
        </w:rPr>
      </w:pPr>
      <w:r w:rsidRPr="005D1FB7">
        <w:rPr>
          <w:rFonts w:ascii="Arial Narrow" w:hAnsi="Arial Narrow"/>
          <w:b/>
          <w:sz w:val="28"/>
        </w:rPr>
        <w:t>Lavez « éco »</w:t>
      </w:r>
    </w:p>
    <w:p w:rsidR="005D1FB7" w:rsidRPr="005D1FB7" w:rsidRDefault="005D1FB7" w:rsidP="005D1FB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Qu’il s’agisse du lave-vaisselle ou du lave-linge, la fonction « éco » vous garantit une diminution de l’eau et de l’électricité nécessaire</w:t>
      </w:r>
      <w:r w:rsidR="007B7583">
        <w:rPr>
          <w:rFonts w:ascii="Arial Narrow" w:hAnsi="Arial Narrow"/>
          <w:sz w:val="28"/>
        </w:rPr>
        <w:t>s</w:t>
      </w:r>
      <w:r>
        <w:rPr>
          <w:rFonts w:ascii="Arial Narrow" w:hAnsi="Arial Narrow"/>
          <w:sz w:val="28"/>
        </w:rPr>
        <w:t xml:space="preserve"> pour chauffer l’eau. Et si vous le pouvez, favorisez l’achat d’électroménagers de la classe énergétique la plus élevée.</w:t>
      </w:r>
    </w:p>
    <w:p w:rsidR="005D1FB7" w:rsidRPr="005D1FB7" w:rsidRDefault="00D127CA" w:rsidP="005D1FB7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A table </w:t>
      </w:r>
    </w:p>
    <w:p w:rsidR="00766A51" w:rsidRDefault="005D1FB7" w:rsidP="00766A51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 Lausanne, l’eau du robinet est de très bonne qualité </w:t>
      </w:r>
      <w:r w:rsidR="004A3049">
        <w:rPr>
          <w:rFonts w:ascii="Arial Narrow" w:hAnsi="Arial Narrow"/>
          <w:sz w:val="28"/>
        </w:rPr>
        <w:t>et 150 à 650 fois moins chère que l’eau en bouteille</w:t>
      </w:r>
      <w:r w:rsidR="00A84114">
        <w:rPr>
          <w:rFonts w:ascii="Arial Narrow" w:hAnsi="Arial Narrow"/>
          <w:sz w:val="28"/>
        </w:rPr>
        <w:t>,</w:t>
      </w:r>
      <w:r w:rsidR="004A3049">
        <w:rPr>
          <w:rFonts w:ascii="Arial Narrow" w:hAnsi="Arial Narrow"/>
          <w:sz w:val="28"/>
        </w:rPr>
        <w:t xml:space="preserve"> selon les marques. De plus, la production d’eau en bouteille nécessite 1'000 fois plus d’énergie pour la production, la fabrication de l’emballage, le transport et l’évacuation des déchets.</w:t>
      </w:r>
    </w:p>
    <w:p w:rsidR="00766A51" w:rsidRDefault="00766A51" w:rsidP="00766A51">
      <w:pPr>
        <w:jc w:val="both"/>
        <w:rPr>
          <w:rFonts w:ascii="Arial Narrow" w:hAnsi="Arial Narrow"/>
          <w:sz w:val="28"/>
        </w:rPr>
      </w:pPr>
    </w:p>
    <w:p w:rsidR="00766A51" w:rsidRPr="00766A51" w:rsidRDefault="00766A51" w:rsidP="00766A51">
      <w:pPr>
        <w:jc w:val="both"/>
        <w:rPr>
          <w:rFonts w:ascii="Arial Narrow" w:hAnsi="Arial Narrow"/>
          <w:b/>
          <w:sz w:val="28"/>
        </w:rPr>
      </w:pPr>
      <w:r w:rsidRPr="00766A51">
        <w:rPr>
          <w:rFonts w:ascii="Arial Narrow" w:hAnsi="Arial Narrow"/>
          <w:b/>
          <w:sz w:val="28"/>
        </w:rPr>
        <w:t>Au jardin</w:t>
      </w:r>
    </w:p>
    <w:p w:rsidR="00766A51" w:rsidRDefault="00766A51" w:rsidP="00766A51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Vous chérissez vos plates-bandes ? Arrosez-les tôt le matin ou tard dans la soirée pour éviter l’évaporation de l’eau. Vous pouvez également maintenir la terre humide grâce à une couche de paille. Et consultez la météo : on ne sait jamais, il va peut-être pleuvoir !</w:t>
      </w:r>
    </w:p>
    <w:p w:rsidR="00766A51" w:rsidRDefault="00766A51" w:rsidP="00766A51">
      <w:pPr>
        <w:rPr>
          <w:rFonts w:ascii="Arial Narrow" w:hAnsi="Arial Narrow"/>
          <w:sz w:val="28"/>
        </w:rPr>
      </w:pPr>
    </w:p>
    <w:p w:rsidR="00766A51" w:rsidRPr="00766A51" w:rsidRDefault="00766A51" w:rsidP="00766A51">
      <w:pPr>
        <w:rPr>
          <w:rFonts w:ascii="Arial Narrow" w:hAnsi="Arial Narrow"/>
          <w:b/>
          <w:sz w:val="28"/>
        </w:rPr>
      </w:pPr>
      <w:r w:rsidRPr="00766A51">
        <w:rPr>
          <w:rFonts w:ascii="Arial Narrow" w:hAnsi="Arial Narrow"/>
          <w:b/>
          <w:sz w:val="28"/>
        </w:rPr>
        <w:t>Chauffer son eau grâce au soleil</w:t>
      </w:r>
    </w:p>
    <w:p w:rsidR="00A84114" w:rsidRPr="00766A51" w:rsidRDefault="00766A51" w:rsidP="00766A51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Les propriétaires de bâtiments peuvent économiser jusqu’à 75% sur </w:t>
      </w:r>
      <w:r w:rsidR="007B7583">
        <w:rPr>
          <w:rFonts w:ascii="Arial Narrow" w:hAnsi="Arial Narrow"/>
          <w:sz w:val="28"/>
        </w:rPr>
        <w:t>l’eau chaude sanitaire grâce à l’installation de panneaux solaires thermiques.</w:t>
      </w:r>
    </w:p>
    <w:p w:rsidR="00A84114" w:rsidRPr="00A84114" w:rsidRDefault="00A84114" w:rsidP="00A84114">
      <w:pPr>
        <w:rPr>
          <w:rFonts w:ascii="Arial Narrow" w:hAnsi="Arial Narrow"/>
          <w:sz w:val="28"/>
        </w:rPr>
      </w:pPr>
    </w:p>
    <w:p w:rsidR="00B15374" w:rsidRPr="00A84114" w:rsidRDefault="00D127CA" w:rsidP="004661F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Il ne nous reste plus qu’à vous souhaiter</w:t>
      </w:r>
      <w:r w:rsidR="007B7583">
        <w:rPr>
          <w:rFonts w:ascii="Arial Narrow" w:hAnsi="Arial Narrow"/>
          <w:sz w:val="28"/>
        </w:rPr>
        <w:t xml:space="preserve"> un été plein de fraîcheur et</w:t>
      </w:r>
      <w:r w:rsidR="004661FC">
        <w:rPr>
          <w:rFonts w:ascii="Arial Narrow" w:hAnsi="Arial Narrow"/>
          <w:sz w:val="28"/>
        </w:rPr>
        <w:t xml:space="preserve"> d’intéressantes informations autres à découvrir sur cette thématique au fil de l’exposition « Qui a éteint la lumière ? Guide pour d</w:t>
      </w:r>
      <w:r w:rsidR="00645611">
        <w:rPr>
          <w:rFonts w:ascii="Arial Narrow" w:hAnsi="Arial Narrow"/>
          <w:sz w:val="28"/>
        </w:rPr>
        <w:t>es pratiques éco-responsables » !</w:t>
      </w:r>
      <w:r w:rsidR="001638C1">
        <w:rPr>
          <w:rFonts w:ascii="Arial Narrow" w:hAnsi="Arial Narrow"/>
          <w:sz w:val="28"/>
        </w:rPr>
        <w:t xml:space="preserve"> </w:t>
      </w:r>
      <w:r w:rsidR="00A84114">
        <w:rPr>
          <w:rFonts w:ascii="Arial Narrow" w:hAnsi="Arial Narrow"/>
          <w:sz w:val="28"/>
        </w:rPr>
        <w:t xml:space="preserve"> </w:t>
      </w:r>
    </w:p>
    <w:p w:rsidR="00B15374" w:rsidRPr="00B15374" w:rsidRDefault="00645611" w:rsidP="00B15374">
      <w:pPr>
        <w:rPr>
          <w:rFonts w:ascii="Arial Narrow" w:hAnsi="Arial Narrow"/>
          <w:sz w:val="28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7216" behindDoc="0" locked="0" layoutInCell="1" allowOverlap="1" wp14:anchorId="148E28E6" wp14:editId="2CC3AF10">
            <wp:simplePos x="0" y="0"/>
            <wp:positionH relativeFrom="margin">
              <wp:posOffset>4514850</wp:posOffset>
            </wp:positionH>
            <wp:positionV relativeFrom="paragraph">
              <wp:posOffset>9525</wp:posOffset>
            </wp:positionV>
            <wp:extent cx="923925" cy="1403985"/>
            <wp:effectExtent l="0" t="0" r="9525" b="5715"/>
            <wp:wrapThrough wrapText="bothSides">
              <wp:wrapPolygon edited="0">
                <wp:start x="0" y="0"/>
                <wp:lineTo x="0" y="21395"/>
                <wp:lineTo x="21377" y="21395"/>
                <wp:lineTo x="21377" y="0"/>
                <wp:lineTo x="0" y="0"/>
              </wp:wrapPolygon>
            </wp:wrapThrough>
            <wp:docPr id="3" name="Image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ACA1426-7C11-4DA2-9601-F837BCBE54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ACA1426-7C11-4DA2-9601-F837BCBE54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374" w:rsidRPr="00B15374" w:rsidRDefault="00B15374" w:rsidP="00B15374">
      <w:pPr>
        <w:rPr>
          <w:rFonts w:ascii="Arial Narrow" w:hAnsi="Arial Narrow"/>
          <w:sz w:val="28"/>
        </w:rPr>
      </w:pPr>
    </w:p>
    <w:p w:rsidR="00645611" w:rsidRPr="003908E9" w:rsidRDefault="00645611" w:rsidP="00645611">
      <w:pPr>
        <w:pStyle w:val="Sansinterligne"/>
        <w:jc w:val="both"/>
        <w:rPr>
          <w:rFonts w:ascii="Arial Narrow" w:hAnsi="Arial Narrow"/>
          <w:sz w:val="28"/>
          <w:szCs w:val="28"/>
          <w:lang w:val="fr-FR" w:eastAsia="fr-CH"/>
        </w:rPr>
      </w:pPr>
      <w:r>
        <w:rPr>
          <w:rFonts w:ascii="Arial Narrow" w:hAnsi="Arial Narrow"/>
          <w:sz w:val="28"/>
          <w:szCs w:val="28"/>
        </w:rPr>
        <w:t>Stéphanie Bonvin</w:t>
      </w:r>
    </w:p>
    <w:p w:rsidR="00645611" w:rsidRDefault="00645611" w:rsidP="0064561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Déléguée au développement durable</w:t>
      </w:r>
    </w:p>
    <w:p w:rsidR="00645611" w:rsidRDefault="00645611" w:rsidP="00B15374">
      <w:pPr>
        <w:rPr>
          <w:rFonts w:ascii="Arial Narrow" w:hAnsi="Arial Narrow"/>
          <w:sz w:val="28"/>
        </w:rPr>
      </w:pPr>
    </w:p>
    <w:p w:rsidR="004101B2" w:rsidRPr="00B15374" w:rsidRDefault="00B15374" w:rsidP="00B1537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Article </w:t>
      </w:r>
      <w:r w:rsidR="001638C1">
        <w:rPr>
          <w:rFonts w:ascii="Arial Narrow" w:hAnsi="Arial Narrow"/>
          <w:sz w:val="28"/>
        </w:rPr>
        <w:t xml:space="preserve">de </w:t>
      </w:r>
      <w:hyperlink r:id="rId7" w:history="1">
        <w:r w:rsidR="001638C1" w:rsidRPr="00360265">
          <w:rPr>
            <w:rStyle w:val="Lienhypertexte"/>
            <w:rFonts w:ascii="Arial Narrow" w:hAnsi="Arial Narrow"/>
            <w:sz w:val="28"/>
          </w:rPr>
          <w:t>www.equiwatt-lausanne.ch</w:t>
        </w:r>
      </w:hyperlink>
      <w:r w:rsidR="001638C1">
        <w:rPr>
          <w:rFonts w:ascii="Arial Narrow" w:hAnsi="Arial Narrow"/>
          <w:sz w:val="28"/>
        </w:rPr>
        <w:t xml:space="preserve">, </w:t>
      </w:r>
      <w:hyperlink r:id="rId8" w:history="1">
        <w:r w:rsidR="001638C1" w:rsidRPr="00360265">
          <w:rPr>
            <w:rStyle w:val="Lienhypertexte"/>
            <w:rFonts w:ascii="Arial Narrow" w:hAnsi="Arial Narrow"/>
            <w:sz w:val="28"/>
          </w:rPr>
          <w:t>www.energie-environnement.ch</w:t>
        </w:r>
      </w:hyperlink>
      <w:r w:rsidR="001638C1">
        <w:rPr>
          <w:rFonts w:ascii="Arial Narrow" w:hAnsi="Arial Narrow"/>
          <w:sz w:val="28"/>
        </w:rPr>
        <w:t xml:space="preserve">, </w:t>
      </w:r>
      <w:hyperlink r:id="rId9" w:history="1">
        <w:r w:rsidR="007B7583" w:rsidRPr="00360265">
          <w:rPr>
            <w:rStyle w:val="Lienhypertexte"/>
            <w:rFonts w:ascii="Arial Narrow" w:hAnsi="Arial Narrow"/>
            <w:sz w:val="28"/>
          </w:rPr>
          <w:t>www.suisseenergie.ch</w:t>
        </w:r>
      </w:hyperlink>
      <w:r w:rsidR="007B7583">
        <w:rPr>
          <w:rFonts w:ascii="Arial Narrow" w:hAnsi="Arial Narrow"/>
          <w:sz w:val="28"/>
        </w:rPr>
        <w:t xml:space="preserve"> </w:t>
      </w:r>
    </w:p>
    <w:sectPr w:rsidR="004101B2" w:rsidRPr="00B15374" w:rsidSect="004101B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11" w:rsidRDefault="00645611" w:rsidP="00645611">
      <w:r>
        <w:separator/>
      </w:r>
    </w:p>
  </w:endnote>
  <w:endnote w:type="continuationSeparator" w:id="0">
    <w:p w:rsidR="00645611" w:rsidRDefault="00645611" w:rsidP="0064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11" w:rsidRDefault="00645611" w:rsidP="00645611">
    <w:pPr>
      <w:pStyle w:val="En-tte"/>
    </w:pPr>
  </w:p>
  <w:p w:rsidR="00645611" w:rsidRDefault="00645611" w:rsidP="00645611">
    <w:pPr>
      <w:pStyle w:val="Pieddepage"/>
      <w:jc w:val="center"/>
      <w:rPr>
        <w:rFonts w:ascii="Arial Narrow" w:hAnsi="Arial Narrow"/>
        <w:color w:val="333333"/>
        <w:sz w:val="18"/>
      </w:rPr>
    </w:pPr>
    <w:r>
      <w:rPr>
        <w:rFonts w:ascii="Arial Narrow" w:hAnsi="Arial Narrow"/>
        <w:color w:val="333333"/>
        <w:sz w:val="18"/>
      </w:rPr>
      <w:t xml:space="preserve">Avenue des Baumettes 120 - 1020 Renens - tél.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 Narrow" w:hAnsi="Arial Narrow"/>
          <w:color w:val="333333"/>
          <w:sz w:val="18"/>
        </w:rPr>
        <w:t>+41 21 637 55 55</w:t>
      </w:r>
    </w:smartTag>
    <w:r>
      <w:rPr>
        <w:rFonts w:ascii="Arial Narrow" w:hAnsi="Arial Narrow"/>
        <w:color w:val="333333"/>
        <w:sz w:val="18"/>
      </w:rPr>
      <w:t xml:space="preserve"> - fax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 Narrow" w:hAnsi="Arial Narrow"/>
          <w:color w:val="333333"/>
          <w:sz w:val="18"/>
        </w:rPr>
        <w:t>+41 21 637 55 66</w:t>
      </w:r>
    </w:smartTag>
    <w:r>
      <w:rPr>
        <w:rFonts w:ascii="Arial Narrow" w:hAnsi="Arial Narrow"/>
        <w:color w:val="333333"/>
        <w:sz w:val="18"/>
      </w:rPr>
      <w:t xml:space="preserve"> - CCP 10-1815-2 – www.baumettes.ch</w:t>
    </w:r>
  </w:p>
  <w:p w:rsidR="00645611" w:rsidRDefault="006456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11" w:rsidRDefault="00645611" w:rsidP="00645611">
      <w:r>
        <w:separator/>
      </w:r>
    </w:p>
  </w:footnote>
  <w:footnote w:type="continuationSeparator" w:id="0">
    <w:p w:rsidR="00645611" w:rsidRDefault="00645611" w:rsidP="0064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11" w:rsidRDefault="00645611" w:rsidP="00645611">
    <w:pPr>
      <w:pStyle w:val="En-tte"/>
      <w:tabs>
        <w:tab w:val="center" w:pos="4819"/>
        <w:tab w:val="right" w:pos="9638"/>
      </w:tabs>
      <w:spacing w:before="120"/>
      <w:jc w:val="center"/>
      <w:rPr>
        <w:rFonts w:ascii="Arial Narrow" w:hAnsi="Arial Narrow"/>
        <w:sz w:val="28"/>
      </w:rPr>
    </w:pPr>
    <w:r w:rsidRPr="002C13E0">
      <w:rPr>
        <w:rFonts w:ascii="Arial Narrow" w:hAnsi="Arial Narrow"/>
        <w:noProof/>
        <w:sz w:val="28"/>
        <w:lang w:val="fr-CH" w:eastAsia="fr-CH"/>
      </w:rPr>
      <w:drawing>
        <wp:inline distT="0" distB="0" distL="0" distR="0" wp14:anchorId="0411C41A" wp14:editId="389CD0BE">
          <wp:extent cx="2162175" cy="457200"/>
          <wp:effectExtent l="0" t="0" r="9525" b="0"/>
          <wp:docPr id="1" name="Image 1" descr="logo_baumet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umet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611" w:rsidRPr="00CA330A" w:rsidRDefault="00645611" w:rsidP="00645611">
    <w:pPr>
      <w:pStyle w:val="En-tte"/>
      <w:tabs>
        <w:tab w:val="center" w:pos="4819"/>
        <w:tab w:val="right" w:pos="9638"/>
      </w:tabs>
      <w:jc w:val="center"/>
      <w:rPr>
        <w:rFonts w:ascii="Arial Narrow" w:hAnsi="Arial Narrow"/>
        <w:sz w:val="4"/>
        <w:szCs w:val="4"/>
      </w:rPr>
    </w:pPr>
  </w:p>
  <w:p w:rsidR="00645611" w:rsidRPr="00645611" w:rsidRDefault="00645611" w:rsidP="00645611">
    <w:pPr>
      <w:pStyle w:val="En-tte"/>
      <w:tabs>
        <w:tab w:val="center" w:pos="4819"/>
        <w:tab w:val="right" w:pos="9638"/>
      </w:tabs>
      <w:jc w:val="center"/>
      <w:rPr>
        <w:rFonts w:ascii="Arial Narrow" w:hAnsi="Arial Narrow"/>
        <w:color w:val="333333"/>
      </w:rPr>
    </w:pPr>
    <w:r w:rsidRPr="00EC6A55">
      <w:rPr>
        <w:rFonts w:ascii="Arial Narrow" w:hAnsi="Arial Narrow"/>
        <w:color w:val="333333"/>
      </w:rPr>
      <w:t>ETABLISSEMENT MEDI</w:t>
    </w:r>
    <w:r>
      <w:rPr>
        <w:rFonts w:ascii="Arial Narrow" w:hAnsi="Arial Narrow"/>
        <w:color w:val="333333"/>
      </w:rPr>
      <w:t>CO-SOCIAL DE RENENS ET ENVIRONS</w:t>
    </w:r>
  </w:p>
  <w:p w:rsidR="00645611" w:rsidRDefault="006456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B2"/>
    <w:rsid w:val="00157674"/>
    <w:rsid w:val="001638C1"/>
    <w:rsid w:val="001723AE"/>
    <w:rsid w:val="002970E4"/>
    <w:rsid w:val="004101B2"/>
    <w:rsid w:val="00441891"/>
    <w:rsid w:val="004661FC"/>
    <w:rsid w:val="004A3049"/>
    <w:rsid w:val="004D6AA3"/>
    <w:rsid w:val="005D1FB7"/>
    <w:rsid w:val="00645611"/>
    <w:rsid w:val="00766A51"/>
    <w:rsid w:val="007B7583"/>
    <w:rsid w:val="008F352C"/>
    <w:rsid w:val="00A84114"/>
    <w:rsid w:val="00B15374"/>
    <w:rsid w:val="00C057C3"/>
    <w:rsid w:val="00CD266C"/>
    <w:rsid w:val="00D127CA"/>
    <w:rsid w:val="00D519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;"/>
  <w15:docId w15:val="{E479AEBB-4D85-4C0D-B781-112D838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638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6456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5611"/>
  </w:style>
  <w:style w:type="paragraph" w:styleId="Pieddepage">
    <w:name w:val="footer"/>
    <w:basedOn w:val="Normal"/>
    <w:link w:val="PieddepageCar"/>
    <w:unhideWhenUsed/>
    <w:rsid w:val="006456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5611"/>
  </w:style>
  <w:style w:type="paragraph" w:styleId="Sansinterligne">
    <w:name w:val="No Spacing"/>
    <w:uiPriority w:val="1"/>
    <w:qFormat/>
    <w:rsid w:val="00645611"/>
    <w:rPr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environnement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quiwatt-lausanne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uisseenergi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Bonvin</dc:creator>
  <cp:keywords/>
  <cp:lastModifiedBy>ARENA Katia</cp:lastModifiedBy>
  <cp:revision>2</cp:revision>
  <dcterms:created xsi:type="dcterms:W3CDTF">2021-07-02T14:51:00Z</dcterms:created>
  <dcterms:modified xsi:type="dcterms:W3CDTF">2021-07-02T14:51:00Z</dcterms:modified>
</cp:coreProperties>
</file>